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302" w:rsidRDefault="00653D4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387302" w:rsidRDefault="00653D4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387302" w:rsidRPr="00CB20BC" w:rsidRDefault="00653D4C" w:rsidP="00CB20B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  <w:bookmarkStart w:id="0" w:name="_GoBack"/>
      <w:bookmarkEnd w:id="0"/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387302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387302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Üroloji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513</w:t>
            </w:r>
          </w:p>
        </w:tc>
      </w:tr>
      <w:tr w:rsidR="00387302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387302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 w:rsidP="00BD6D5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387302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387302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302" w:rsidRDefault="00653D4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387302" w:rsidRDefault="00D32A0B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387302" w:rsidRDefault="00653D4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387302" w:rsidRDefault="00653D4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387302" w:rsidRDefault="00653D4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410"/>
        <w:gridCol w:w="2180"/>
        <w:gridCol w:w="2181"/>
      </w:tblGrid>
      <w:tr w:rsidR="00387302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387302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387302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sz w:val="14"/>
                <w:szCs w:val="14"/>
              </w:rPr>
              <w:t>20 SAAT/ 2 HAFTA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52 SAAT/2 HAFTA 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hafta</w:t>
            </w:r>
          </w:p>
          <w:p w:rsidR="00387302" w:rsidRDefault="0038730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387302" w:rsidRDefault="00653D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Kenan KARADEMİR, Maltepe Üniversitesi Tıp Fakültesi </w:t>
            </w:r>
          </w:p>
          <w:p w:rsidR="00387302" w:rsidRDefault="00653D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akkarademir@gmail.com</w:t>
              </w:r>
            </w:hyperlink>
            <w:r>
              <w:rPr>
                <w:color w:val="000000"/>
                <w:sz w:val="20"/>
                <w:szCs w:val="20"/>
              </w:rPr>
              <w:t xml:space="preserve">  Dahili Tel. No: 1022</w:t>
            </w:r>
          </w:p>
          <w:p w:rsidR="00387302" w:rsidRDefault="00653D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Görüşme Saatleri: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7302" w:rsidRDefault="00653D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Salı, Perşembe: 12:00</w:t>
            </w:r>
            <w:r>
              <w:rPr>
                <w:color w:val="000000"/>
                <w:sz w:val="20"/>
                <w:szCs w:val="20"/>
              </w:rPr>
              <w:t>-14:00</w:t>
            </w:r>
          </w:p>
          <w:p w:rsidR="00387302" w:rsidRDefault="003873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387302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Prof. Dr. Kenan KARADEMİR, Maltepe Üniversitesi Tıp Fakültesi </w:t>
                  </w:r>
                </w:p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8"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akkarademir@gmail.com</w:t>
                    </w:r>
                  </w:hyperlink>
                  <w:r>
                    <w:rPr>
                      <w:color w:val="000000"/>
                      <w:sz w:val="18"/>
                      <w:szCs w:val="18"/>
                    </w:rPr>
                    <w:t xml:space="preserve">  Dahili Tel. No: 1022</w:t>
                  </w:r>
                </w:p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                                                  Salı, Perşembe: 12:00-14:00</w:t>
                  </w:r>
                </w:p>
                <w:p w:rsidR="00387302" w:rsidRDefault="0038730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18"/>
                      <w:szCs w:val="18"/>
                    </w:rPr>
                  </w:pPr>
                </w:p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Prof. Dr. Hasan SOYDAN, Maltepe Üniversitesi Tıp Fakültesi </w:t>
                  </w:r>
                </w:p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9">
                    <w:r>
                      <w:rPr>
                        <w:rFonts w:ascii="Times New Roman" w:eastAsia="Times New Roman" w:hAnsi="Times New Roman" w:cs="Times New Roman"/>
                        <w:color w:val="0000FF"/>
                        <w:u w:val="single"/>
                      </w:rPr>
                      <w:t>hsnsoydan@gmail.com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Dahili Tel. No: 1024</w:t>
                  </w:r>
                </w:p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Salı, Perşembe: 12:00-14:00</w:t>
                  </w:r>
                </w:p>
                <w:p w:rsidR="00387302" w:rsidRDefault="0038730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387302" w:rsidRDefault="003873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Ürolojik bulgu, belirti, teşhis ve tedavilerin öğrenilmesi.</w:t>
            </w:r>
          </w:p>
          <w:p w:rsidR="00387302" w:rsidRDefault="0038730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387302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387302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387302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38730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387302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38730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387302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38730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387302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38730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387302" w:rsidRDefault="0038730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tbl>
            <w:tblPr>
              <w:tblStyle w:val="a6"/>
              <w:tblW w:w="849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87"/>
              <w:gridCol w:w="4390"/>
              <w:gridCol w:w="1557"/>
              <w:gridCol w:w="1556"/>
            </w:tblGrid>
            <w:tr w:rsidR="00387302">
              <w:trPr>
                <w:trHeight w:val="263"/>
              </w:trPr>
              <w:tc>
                <w:tcPr>
                  <w:tcW w:w="987" w:type="dxa"/>
                  <w:shd w:val="clear" w:color="auto" w:fill="FFFFFF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4390" w:type="dxa"/>
                  <w:shd w:val="clear" w:color="auto" w:fill="FFFFFF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çıktısı/ Alt beceriler/Yeterlilikler</w:t>
                  </w:r>
                </w:p>
              </w:tc>
              <w:tc>
                <w:tcPr>
                  <w:tcW w:w="1557" w:type="dxa"/>
                  <w:shd w:val="clear" w:color="auto" w:fill="FFFFFF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1556" w:type="dxa"/>
                  <w:shd w:val="clear" w:color="auto" w:fill="FFFFFF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387302">
              <w:trPr>
                <w:trHeight w:val="295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Gelen hastadan şikayetleri ile ilgili bilgi alma ilkelerini sıralayabilir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EY2,EY4,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Ürogenital sistem muayenesini yapabilir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EY2,EY4,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95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Üriner sistem taş hastalığının etiyolojisi, fizyopatolojisi, belirti ve bulgularını, tanı yöntemlerini bilir. Renal kolik tedavisini yapabilir. Taş hastalığının medikal ve cerrahi tedavi yöntemlerini sıralayabilir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Benign prostat büy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ümesinin etiyolojisi, fizyopatolojisi, belirti ve bulgularını, tanı yöntemlerini bilir. Medikal ve cerrahi tedavi yöntemlerini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Erektil işlev bozukluğunun tanımını yapar. Erektil işlev bozukluğunun etiyolojisi, fizyopatolojisi, belirti ve bulgularını, tanı yöntemlerini bilir. Medikal tedavisini bilir. İlaç kullanımının acil yan etkilerini sıralayabilir. Tedavi ve önlenmesinin yönte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mlerini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Erkek infertilitesinin tanımını yapar. Tiplerini bilir.  Erkek infertilitesinin etiyolojisi, fizyopatolojisi, belirti ve bulgularını, tanı yöntemlerini bilir. 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Varikosel etiyolojisi, fizyopatolo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jisi, belirti ve bulgularını, tanı yöntemlerini ve tedavisini bilir. 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Sonda takmasını bilir. Uygulayabilir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EY2,EY4,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İnmemiş testis tanımı yapabilir. Tiplerini bilir. Klinik önemini bilir. Muayenesini yapabilir. Tedavi zamanlamasını ve şeklini bilir ve yönlendirebilir.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Gömük penis tanımı yapabilir. Tiplerini bilir. Klinik önemini bilir. Muayenesi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ni yapabilir. Tedavi zamanlamasını ve şeklini bilir ve yönlendirebilir.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Hipospadias tanımı yapabilir. Tiplerini bilir. Klinik önemini bilir. Muayenesini yapabilir. Tedavi zamanlamasını ve şeklini bilir ve yönlendirebilir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Sünnet konsültasyonu yapabilir.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Yenidoğan üriner sistem acillerini bilir. İlk koruyucu tedavisini ve triajını yapabilir.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Çocuk hidrosel ve kasık fıtığı muayenesini yapabilir. Tanı yöntemlerini bilir. Tedavilerini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Üriner sistem acillerini( priapizm, penis kırığı, Fournier gangreni, akut skroum- testis torsiyonu) bilir. Tanısını koyabilir. Acil t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edavisini bilir ve uygulayabilir. Triajını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Üriner sistem travmalı hastaya acil yaklaşımı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Kistik böbrek hastalıklarının özelliklerini söyleyebilir. Klinik önemini bilir. Takip ve koruyucu hekimlik ilkelerini uygulayabilir. 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Üriner sistem enfeksiyonlarının belirti ve bulgularını, tanısını bilir. Ayırıcı tanısını yapabili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r. Tiplerine göre tedavisini düzenleyebilir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95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Cinsel yolla bulaşan hastalıkların belirti ve bulgularını, tanısını bilir. Ayırıcı tanısını yapabilir. Tiplerine göre tedavisini düzenleyebilir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Üriner tüberkülozun belirti ve bulgularını, tanısını bilir. Ayırıcı tanısını yapabilir.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95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Testis tümörünün risk faktörlerini,  belirti ve bulgularını, laboratuar bulgularını, görüntüleme yöntemlerini bilir. İlk tedavisini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EY2,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Mesane tümörünün risk faktörlerini,  belirti ve bulgularını, laboratuar bulgularını, görüntüleme yöntemlerini bilir. İlk tedavisini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Böbrek tümörünün risk faktörlerini,  belirti ve bulgularını, laboratuar bulgularını, görüntüleme yöntemlerini bilir. İlk tedavisini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Prostat tümörünün risk faktörlerini,  belirti ve bulgularını, laboratuar bulgularını, görüntüleme yöntemlerini bilir. İlk tedavisini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Üst üriner sistem tümörünün risk faktörlerini,  belirti ve bulgularını, laboratuar bulguları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nı, görüntüleme yöntemlerini bilir. İlk tedavisini bilir.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Mesanenin nörofizyolojisini bilir. Nöropatik mesaneli hastaların tiplerini söyleyebilir. Medikal tedavisinde kullanılan ilaç gruplarını bilir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387302">
              <w:trPr>
                <w:trHeight w:val="279"/>
              </w:trPr>
              <w:tc>
                <w:tcPr>
                  <w:tcW w:w="98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4390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İdrar kaçırmanın tiplerini bilir. Tiplere göre tedavi seçeneklerini söyleyebilir.</w:t>
                  </w:r>
                </w:p>
              </w:tc>
              <w:tc>
                <w:tcPr>
                  <w:tcW w:w="1557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</w:tbl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387302" w:rsidRDefault="00653D4C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Üretral sondaların gelişimi,  takma endikasyonları, sonda tipleri, kullanım amaçlarına göre sonda seçimi, erkek ve kadında sonda takma işlemi, sonda takılmasının komplikasyonları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Ürogenital sistemin embriyolojik gelişimi, ürogenital sistemin konjenital ano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malilerin oluşum mekanizmaları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Prostat anatomisi, fizyolojisi, benign prostat tıkanıklığının fizyopatolojisi, belirtileri, bulguları, tanı yöntemleri, ayırıcı tanısı, tedavi yöntemleri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Penis anatomisi, ereksiyon fizyolojisi, erektil işlev bozukluğunun fizy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opatolojisi,  tipleri, risk faktörleri, belirtileri ve bulguları, geçnlerde erektil işlev bozukluğunun önemi, tedavi yöntemleri, medikal tedavilerinin kullanımının kontrendikasyonları, komplikasyonlarına acil yaklaşım, cerrahi tedavi yöntemleri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Erkek repro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duktif sisteminin anatomisi, fizyolojisi, infertilitenin tanımı, seviyelerine göre infertilite sebepleri, fizik muayene, semen analizi, hormon profili, görüntüleme yöntemleri, genetik tanı yöntemleri, cerrahi olarak düzeltilebilir erkek infertilitesi sebep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lerinin değerlendirilmesi, medikal olarak düzeltilebilir erkek infertilite sebeplerinin değerlendirilmesi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Üriner sistem taş hastalığının epidemiyolojisi, oluşum mekanizmaları, tipleri, belirti ve bulguları, görüntüleme yöntemleri, acil medikal tedavi yönte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mleri, medikal tedavi yöntemleri, girişimsel tedavi yöntemleri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Yenidoğan sünnet konsültasyonu, hidrosel, ingiunal herni muayenesi ayırıcı tanısı, tipleri ve tedavisinin planlanması, hipospadias konsültasyonu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Üriner sistem acillerinin( penis fraktürü, Fourn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ier Gangreni, priapizm, intersex)  belirti ve bulguları. Tanı yöntemleri. Acil tedavisi ve triajı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Üriner sistem kistik hastalıklarının klinik özellikleri, belirti ve bulguları, laboratuar bulguları, görüntüleme yöntemleri, prognozları, tedavi yöntemleri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koruycu hekimlik uygulamaları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Ürogenital sistem travmalarının oluş mekanizmaları, bölgeler göre belirti ve bulguları, sınıflaması, laboratuar ve görüntüleme yöntemleri, triajları, acil tedavileri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Cinsel yolla bulaşan hastalıkların tipleri, belirti ve bulg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uları, ayırıcı tanıları, laboratuar bulguları, tedavileri ve korunma yöntemleri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Üriner sistem enfeksiyonlarının alt grupları, gruplara göre belirti ve bulguları, tanı yöntemleri, laboratuar ve görüntüleme yöntemleri, ayırıcı tanıları, tevai yöntemleri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Ürin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er tüberkülozun gelişim mekanizması, yerlerine göre belirti ve bulguları,  tanı yöntemleri, ayırıcı tanısı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Testis tümörünün epidemiyolojisi, risk faktörleri, patolojisi, evrelemesi, belirti ve bulguları, laboratuar bulguları, görüntüleme yöntemleri, tedav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isi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Prostat tümörünün epidemiyolojisi, risk faktörleri, patolojisi, evrelemesi, belirti ve bulguları, laboratuar bulguları, görüntüleme yöntemleri, tedavisi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Mesane tümörünün epidemiyolojisi, risk faktörleri, patolojisi, evrelemesi, belirti ve bulguları, 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boratuar bulguları, görüntüleme yöntemleri, tedavisi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Üst üriner sistem  tümörlerinin tümörünün epidemiyolojisi, risk faktörleri, patolojisi, evrelemesi, belirti ve bulguları, laboratuar bulguları, görüntüleme yöntemleri, tedavisi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Böbrek tümörünün epidemiyo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lojisi, risk faktörleri, patolojisi, evrelemesi, belirti ve bulguları, laboratuar bulguları, görüntüleme yöntemleri, tedavisi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Mesanenin nörofizyolojisi, nörojen mesanenin tipleri, belirti ve bulguları, laboratuar yöntemleri, görüntüleme yöntemleri, ayırıcı tanısı, tedavi yöntemleri</w:t>
            </w:r>
          </w:p>
          <w:p w:rsidR="00387302" w:rsidRDefault="00653D4C">
            <w:pPr>
              <w:numPr>
                <w:ilvl w:val="0"/>
                <w:numId w:val="4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İdrar kaçırmanın tipleri, belirti ve bulguları, laboratuar yöntemleri, görüntüleme yöntemleri, ayır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ıcı tanısı, tedavi yöntemleri</w:t>
            </w:r>
          </w:p>
          <w:p w:rsidR="00387302" w:rsidRDefault="00387302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87302" w:rsidRDefault="00387302"/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Temel Üroloji, Smith’s Üroloji </w:t>
            </w:r>
          </w:p>
          <w:p w:rsidR="00387302" w:rsidRDefault="0038730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653D4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Yardımcı Okumalar</w:t>
            </w:r>
          </w:p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Campbell Walsh Urology</w:t>
            </w:r>
          </w:p>
          <w:p w:rsidR="00387302" w:rsidRDefault="00653D4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3873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387302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50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50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38730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87302" w:rsidRDefault="00653D4C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653D4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  <w:p w:rsidR="00387302" w:rsidRDefault="00653D4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4" w:hanging="28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Staj sonu değerlendirme sınavında ve sözlüde baraj notu yoktur</w:t>
            </w:r>
          </w:p>
          <w:p w:rsidR="00387302" w:rsidRDefault="00653D4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4" w:hanging="28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Staj notu her iki sınavın toplanıp ikiye bölünmesi ile elde edilir</w:t>
            </w:r>
          </w:p>
          <w:p w:rsidR="00387302" w:rsidRDefault="00653D4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4" w:hanging="28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Stajda başarılı olmak için sınav notunun 60’ın üzerinde olması gerekir</w:t>
            </w:r>
          </w:p>
          <w:p w:rsidR="00387302" w:rsidRDefault="0038730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AKTS ÖĞRENCİ İŞ YÜKLÜ TABLOSU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387302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387302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387302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387302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52</w:t>
                  </w:r>
                </w:p>
              </w:tc>
            </w:tr>
            <w:tr w:rsidR="00387302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387302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387302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387302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387302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387302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387302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387302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387302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387302" w:rsidRDefault="00653D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90</w:t>
                  </w:r>
                </w:p>
              </w:tc>
            </w:tr>
          </w:tbl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513 ÜROLOJİ STAJININ ÖĞRENIM ÇIKTILARININ EĞİTİM PROGRAMI YETERLİLİKLERİ İLE İLİŞKİSİ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3873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387302">
              <w:tc>
                <w:tcPr>
                  <w:tcW w:w="577" w:type="dxa"/>
                  <w:vMerge w:val="restart"/>
                  <w:vAlign w:val="center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Program Yeterlikleri/Çıktıları                                                                                            </w:t>
                  </w:r>
                </w:p>
              </w:tc>
              <w:tc>
                <w:tcPr>
                  <w:tcW w:w="2205" w:type="dxa"/>
                  <w:gridSpan w:val="5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Katkı Düzeyi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20"/>
                      <w:szCs w:val="20"/>
                      <w:vertAlign w:val="superscript"/>
                    </w:rPr>
                    <w:t></w:t>
                  </w:r>
                </w:p>
                <w:p w:rsidR="00387302" w:rsidRDefault="003873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87302">
              <w:tc>
                <w:tcPr>
                  <w:tcW w:w="577" w:type="dxa"/>
                  <w:vMerge/>
                  <w:vAlign w:val="center"/>
                </w:tcPr>
                <w:p w:rsidR="00387302" w:rsidRDefault="0038730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387302" w:rsidRDefault="0038730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87302">
              <w:tc>
                <w:tcPr>
                  <w:tcW w:w="577" w:type="dxa"/>
                  <w:vAlign w:val="center"/>
                </w:tcPr>
                <w:p w:rsidR="00387302" w:rsidRDefault="00653D4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387302" w:rsidRDefault="00653D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Tıpla ilgili bilgilerini güncellemek için literatür izleyecek kadar yabancı dil bilmek, bilimsel çalışmaları değerlendirebilecek ölçüde istatistik ve bilgisayar yöntemlerini kullanabilmek. 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653D4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387302" w:rsidRDefault="003873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387302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8730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653D4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5 TIP 513 ÜROLOJİ STAJI DERS LİSTESİ VE SIRALAMASI</w:t>
            </w:r>
          </w:p>
        </w:tc>
      </w:tr>
      <w:tr w:rsidR="0038730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7302" w:rsidRDefault="003873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1"/>
              <w:tblW w:w="854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243"/>
              <w:gridCol w:w="5172"/>
              <w:gridCol w:w="2127"/>
            </w:tblGrid>
            <w:tr w:rsidR="00387302">
              <w:trPr>
                <w:trHeight w:val="332"/>
              </w:trPr>
              <w:tc>
                <w:tcPr>
                  <w:tcW w:w="1243" w:type="dxa"/>
                  <w:shd w:val="clear" w:color="auto" w:fill="FFFFFF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172" w:type="dxa"/>
                  <w:shd w:val="clear" w:color="auto" w:fill="FFFFFF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 Yetkinlik</w:t>
                  </w:r>
                </w:p>
              </w:tc>
              <w:tc>
                <w:tcPr>
                  <w:tcW w:w="2127" w:type="dxa"/>
                  <w:shd w:val="clear" w:color="auto" w:fill="FFFFFF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Eğitici</w:t>
                  </w:r>
                </w:p>
              </w:tc>
            </w:tr>
            <w:tr w:rsidR="00387302">
              <w:trPr>
                <w:trHeight w:val="374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Sondalar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Ürolojik Aciller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74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Genitoüriner Yaralanmalar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BPH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Erkek İnfertilitesi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Erektil Disfonksiyon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Üriner Sistem Taş Hastalığı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Konjenital Ürogential Anomaliler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ÜSE-1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ÜSE-2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CYBH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Ürogenital Tüberküloz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Çocuk Ürolojisi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Kistik Böbrek Hastalıkları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Prof.Dr.Hasan SOYDAN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Testis Kanseri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Prof.Dr.A.Kenan KARADEMİR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Prostat Kanseri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Prof.Dr.A.Kenan KARADEMİR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Mesane Kanseri/Üst üriner sistem Tümörleri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Prof.Dr.A.Kenan KARADEMİR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Böbrek Kanseri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Prof.Dr.A.Kenan KARADEMİR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Nöroüroloji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Prof.Dr.A.Kenan KARADEMİR</w:t>
                  </w:r>
                </w:p>
              </w:tc>
            </w:tr>
            <w:tr w:rsidR="00387302">
              <w:trPr>
                <w:trHeight w:val="353"/>
              </w:trPr>
              <w:tc>
                <w:tcPr>
                  <w:tcW w:w="1243" w:type="dxa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İdrar KAÇIRMA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87302" w:rsidRDefault="00653D4C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Prof.Dr.A.Kenan KARADEMİR</w:t>
                  </w:r>
                </w:p>
              </w:tc>
            </w:tr>
          </w:tbl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38730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387302" w:rsidRDefault="00387302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387302" w:rsidRDefault="00387302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387302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387302" w:rsidRDefault="00387302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387302">
        <w:tc>
          <w:tcPr>
            <w:tcW w:w="14170" w:type="dxa"/>
            <w:gridSpan w:val="6"/>
            <w:shd w:val="clear" w:color="auto" w:fill="DDDDDD"/>
            <w:vAlign w:val="center"/>
          </w:tcPr>
          <w:p w:rsidR="00387302" w:rsidRDefault="00653D4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513 ÜROLOJİ STAJI DERS PROGRAMI</w:t>
            </w:r>
          </w:p>
        </w:tc>
      </w:tr>
      <w:tr w:rsidR="00387302">
        <w:tc>
          <w:tcPr>
            <w:tcW w:w="14170" w:type="dxa"/>
            <w:gridSpan w:val="6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Sondalar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BPH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İNFERTİLİTE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TRAVMALAR</w:t>
            </w:r>
          </w:p>
        </w:tc>
        <w:tc>
          <w:tcPr>
            <w:tcW w:w="2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PROSTAT KANSERİ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Embriyoloji- konjenital anomaliler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ED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TAŞ HASTALIĞI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ÜROLOJİK ACİLLER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BÖBREK KANSERİ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Kistik böbrek hastalıkları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CYBH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ÜSE-1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ÜSE-2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NÖROPATİK MESANE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</w:tr>
      <w:tr w:rsidR="00387302">
        <w:tc>
          <w:tcPr>
            <w:tcW w:w="1129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87302">
        <w:tc>
          <w:tcPr>
            <w:tcW w:w="14170" w:type="dxa"/>
            <w:gridSpan w:val="6"/>
            <w:shd w:val="clear" w:color="auto" w:fill="EEECE1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87302">
        <w:tc>
          <w:tcPr>
            <w:tcW w:w="14170" w:type="dxa"/>
            <w:gridSpan w:val="6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MESANE KANSERİ/ÜÜST KANSERİ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ÇOCUK ÜROLOJİSİ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TESTİS KANSERİ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ÜRİNER TBC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SINAV/YAZILI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İDRAR KAÇIRMA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SINAV/YAZILI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387302">
        <w:tc>
          <w:tcPr>
            <w:tcW w:w="112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8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Viziti</w:t>
            </w:r>
          </w:p>
        </w:tc>
        <w:tc>
          <w:tcPr>
            <w:tcW w:w="2609" w:type="dxa"/>
          </w:tcPr>
          <w:p w:rsidR="00387302" w:rsidRDefault="00653D4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387302">
        <w:tc>
          <w:tcPr>
            <w:tcW w:w="1129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387302" w:rsidRDefault="0038730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87302" w:rsidRDefault="0038730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87302" w:rsidRDefault="00387302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87302" w:rsidRDefault="00653D4C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387302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  <w:r>
        <w:br w:type="page"/>
      </w:r>
    </w:p>
    <w:p w:rsidR="00387302" w:rsidRDefault="0038730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387302" w:rsidTr="003873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387302" w:rsidRDefault="003873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387302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387302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387302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387302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387302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387302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387302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387302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387302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387302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387302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387302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387302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387302" w:rsidRDefault="00387302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387302" w:rsidRDefault="003873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387302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38730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387302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38730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38730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38730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387302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38730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38730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387302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38730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87302" w:rsidRDefault="00653D4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387302" w:rsidRDefault="003873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387302" w:rsidRDefault="00387302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387302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D4C" w:rsidRDefault="00653D4C">
      <w:pPr>
        <w:spacing w:line="240" w:lineRule="auto"/>
      </w:pPr>
      <w:r>
        <w:separator/>
      </w:r>
    </w:p>
  </w:endnote>
  <w:endnote w:type="continuationSeparator" w:id="0">
    <w:p w:rsidR="00653D4C" w:rsidRDefault="00653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D4C" w:rsidRDefault="00653D4C">
      <w:pPr>
        <w:spacing w:line="240" w:lineRule="auto"/>
      </w:pPr>
      <w:r>
        <w:separator/>
      </w:r>
    </w:p>
  </w:footnote>
  <w:footnote w:type="continuationSeparator" w:id="0">
    <w:p w:rsidR="00653D4C" w:rsidRDefault="00653D4C">
      <w:pPr>
        <w:spacing w:line="240" w:lineRule="auto"/>
      </w:pPr>
      <w:r>
        <w:continuationSeparator/>
      </w:r>
    </w:p>
  </w:footnote>
  <w:footnote w:id="1">
    <w:p w:rsidR="00387302" w:rsidRDefault="00653D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45D08"/>
    <w:multiLevelType w:val="multilevel"/>
    <w:tmpl w:val="9078D860"/>
    <w:lvl w:ilvl="0">
      <w:start w:val="1"/>
      <w:numFmt w:val="decimal"/>
      <w:lvlText w:val="%1."/>
      <w:lvlJc w:val="left"/>
      <w:pPr>
        <w:ind w:left="1815" w:hanging="360"/>
      </w:pPr>
    </w:lvl>
    <w:lvl w:ilvl="1">
      <w:start w:val="1"/>
      <w:numFmt w:val="lowerLetter"/>
      <w:lvlText w:val="%2."/>
      <w:lvlJc w:val="left"/>
      <w:pPr>
        <w:ind w:left="2535" w:hanging="360"/>
      </w:pPr>
    </w:lvl>
    <w:lvl w:ilvl="2">
      <w:start w:val="1"/>
      <w:numFmt w:val="lowerRoman"/>
      <w:lvlText w:val="%3."/>
      <w:lvlJc w:val="right"/>
      <w:pPr>
        <w:ind w:left="3255" w:hanging="180"/>
      </w:pPr>
    </w:lvl>
    <w:lvl w:ilvl="3">
      <w:start w:val="1"/>
      <w:numFmt w:val="decimal"/>
      <w:lvlText w:val="%4."/>
      <w:lvlJc w:val="left"/>
      <w:pPr>
        <w:ind w:left="3975" w:hanging="360"/>
      </w:pPr>
    </w:lvl>
    <w:lvl w:ilvl="4">
      <w:start w:val="1"/>
      <w:numFmt w:val="lowerLetter"/>
      <w:lvlText w:val="%5."/>
      <w:lvlJc w:val="left"/>
      <w:pPr>
        <w:ind w:left="4695" w:hanging="360"/>
      </w:pPr>
    </w:lvl>
    <w:lvl w:ilvl="5">
      <w:start w:val="1"/>
      <w:numFmt w:val="lowerRoman"/>
      <w:lvlText w:val="%6."/>
      <w:lvlJc w:val="right"/>
      <w:pPr>
        <w:ind w:left="5415" w:hanging="180"/>
      </w:pPr>
    </w:lvl>
    <w:lvl w:ilvl="6">
      <w:start w:val="1"/>
      <w:numFmt w:val="decimal"/>
      <w:lvlText w:val="%7."/>
      <w:lvlJc w:val="left"/>
      <w:pPr>
        <w:ind w:left="6135" w:hanging="360"/>
      </w:pPr>
    </w:lvl>
    <w:lvl w:ilvl="7">
      <w:start w:val="1"/>
      <w:numFmt w:val="lowerLetter"/>
      <w:lvlText w:val="%8."/>
      <w:lvlJc w:val="left"/>
      <w:pPr>
        <w:ind w:left="6855" w:hanging="360"/>
      </w:pPr>
    </w:lvl>
    <w:lvl w:ilvl="8">
      <w:start w:val="1"/>
      <w:numFmt w:val="lowerRoman"/>
      <w:lvlText w:val="%9."/>
      <w:lvlJc w:val="right"/>
      <w:pPr>
        <w:ind w:left="7575" w:hanging="180"/>
      </w:pPr>
    </w:lvl>
  </w:abstractNum>
  <w:abstractNum w:abstractNumId="1" w15:restartNumberingAfterBreak="0">
    <w:nsid w:val="3C8A2C50"/>
    <w:multiLevelType w:val="multilevel"/>
    <w:tmpl w:val="5328AA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2352EEB"/>
    <w:multiLevelType w:val="multilevel"/>
    <w:tmpl w:val="790E9834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B39C8"/>
    <w:multiLevelType w:val="multilevel"/>
    <w:tmpl w:val="D04EE4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02"/>
    <w:rsid w:val="00387302"/>
    <w:rsid w:val="00653D4C"/>
    <w:rsid w:val="00BD6D57"/>
    <w:rsid w:val="00CB20BC"/>
    <w:rsid w:val="00D3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8A846"/>
  <w15:docId w15:val="{6B749C9D-AD0B-421F-A50C-9CD48FF9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karademi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karademi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snsoyd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2581</Words>
  <Characters>14716</Characters>
  <Application>Microsoft Office Word</Application>
  <DocSecurity>0</DocSecurity>
  <Lines>122</Lines>
  <Paragraphs>34</Paragraphs>
  <ScaleCrop>false</ScaleCrop>
  <Company>HP Inc.</Company>
  <LinksUpToDate>false</LinksUpToDate>
  <CharactersWithSpaces>17263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4</cp:revision>
  <dcterms:created xsi:type="dcterms:W3CDTF">2025-09-10T08:37:00Z</dcterms:created>
  <dcterms:modified xsi:type="dcterms:W3CDTF">2025-09-10T08:38:00Z</dcterms:modified>
</cp:coreProperties>
</file>